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DE1" w:rsidRPr="00037DE1" w:rsidRDefault="00037DE1" w:rsidP="006A4221">
      <w:pPr>
        <w:spacing w:after="0" w:line="240" w:lineRule="auto"/>
        <w:jc w:val="center"/>
        <w:rPr>
          <w:rFonts w:ascii="GHEA Grapalat" w:hAnsi="GHEA Grapalat"/>
          <w:b/>
          <w:sz w:val="24"/>
          <w:szCs w:val="24"/>
        </w:rPr>
      </w:pPr>
      <w:r w:rsidRPr="00037DE1">
        <w:rPr>
          <w:rFonts w:ascii="GHEA Grapalat" w:hAnsi="GHEA Grapalat"/>
          <w:b/>
          <w:sz w:val="24"/>
          <w:szCs w:val="24"/>
        </w:rPr>
        <w:t>Announcement</w:t>
      </w:r>
    </w:p>
    <w:p w:rsidR="00037DE1" w:rsidRPr="00037DE1" w:rsidRDefault="00037DE1" w:rsidP="006A4221">
      <w:pPr>
        <w:spacing w:after="0" w:line="240" w:lineRule="auto"/>
        <w:jc w:val="center"/>
        <w:rPr>
          <w:rFonts w:ascii="GHEA Grapalat" w:hAnsi="GHEA Grapalat"/>
          <w:b/>
          <w:sz w:val="24"/>
          <w:szCs w:val="24"/>
        </w:rPr>
      </w:pPr>
      <w:r w:rsidRPr="00037DE1">
        <w:rPr>
          <w:rFonts w:ascii="GHEA Grapalat" w:hAnsi="GHEA Grapalat"/>
          <w:b/>
          <w:sz w:val="24"/>
          <w:szCs w:val="24"/>
        </w:rPr>
        <w:t>About an open procedure</w:t>
      </w:r>
    </w:p>
    <w:p w:rsidR="00037DE1" w:rsidRPr="00037DE1" w:rsidRDefault="00037DE1" w:rsidP="006A4221">
      <w:pPr>
        <w:tabs>
          <w:tab w:val="left" w:pos="1980"/>
        </w:tabs>
        <w:spacing w:after="0" w:line="240" w:lineRule="auto"/>
        <w:jc w:val="center"/>
        <w:rPr>
          <w:rFonts w:ascii="GHEA Grapalat" w:hAnsi="GHEA Grapalat"/>
          <w:i/>
          <w:sz w:val="20"/>
          <w:szCs w:val="20"/>
        </w:rPr>
      </w:pPr>
      <w:r w:rsidRPr="00037DE1">
        <w:rPr>
          <w:rFonts w:ascii="GHEA Grapalat" w:hAnsi="GHEA Grapalat"/>
          <w:i/>
          <w:sz w:val="20"/>
          <w:szCs w:val="20"/>
        </w:rPr>
        <w:t>The current state of the announcement is confirmed by the decision</w:t>
      </w:r>
      <w:r w:rsidR="00147871">
        <w:rPr>
          <w:rFonts w:ascii="GHEA Grapalat" w:hAnsi="GHEA Grapalat"/>
          <w:i/>
          <w:sz w:val="20"/>
          <w:szCs w:val="20"/>
        </w:rPr>
        <w:t xml:space="preserve"> N 2</w:t>
      </w:r>
      <w:r>
        <w:rPr>
          <w:rFonts w:ascii="GHEA Grapalat" w:hAnsi="GHEA Grapalat"/>
          <w:i/>
          <w:sz w:val="20"/>
          <w:szCs w:val="20"/>
        </w:rPr>
        <w:t></w:t>
      </w:r>
      <w:r w:rsidRPr="00037DE1">
        <w:rPr>
          <w:rFonts w:ascii="GHEA Grapalat" w:hAnsi="GHEA Grapalat"/>
          <w:i/>
          <w:sz w:val="20"/>
          <w:szCs w:val="20"/>
        </w:rPr>
        <w:t xml:space="preserve"> of the open procedure committee on  </w:t>
      </w:r>
      <w:r w:rsidR="00147871">
        <w:rPr>
          <w:rFonts w:ascii="GHEA Grapalat" w:hAnsi="GHEA Grapalat"/>
          <w:i/>
          <w:sz w:val="20"/>
          <w:szCs w:val="20"/>
        </w:rPr>
        <w:t xml:space="preserve">11 </w:t>
      </w:r>
      <w:r>
        <w:rPr>
          <w:rFonts w:ascii="GHEA Grapalat" w:hAnsi="GHEA Grapalat"/>
          <w:i/>
          <w:sz w:val="20"/>
          <w:szCs w:val="20"/>
        </w:rPr>
        <w:t xml:space="preserve">of </w:t>
      </w:r>
      <w:r w:rsidR="00147871">
        <w:rPr>
          <w:rFonts w:ascii="GHEA Grapalat" w:hAnsi="GHEA Grapalat"/>
          <w:i/>
          <w:sz w:val="20"/>
          <w:szCs w:val="20"/>
        </w:rPr>
        <w:t>Ma</w:t>
      </w:r>
      <w:r>
        <w:rPr>
          <w:rFonts w:ascii="GHEA Grapalat" w:hAnsi="GHEA Grapalat"/>
          <w:i/>
          <w:sz w:val="20"/>
          <w:szCs w:val="20"/>
        </w:rPr>
        <w:t>r</w:t>
      </w:r>
      <w:r w:rsidR="00147871">
        <w:rPr>
          <w:rFonts w:ascii="GHEA Grapalat" w:hAnsi="GHEA Grapalat"/>
          <w:i/>
          <w:sz w:val="20"/>
          <w:szCs w:val="20"/>
        </w:rPr>
        <w:t>ch</w:t>
      </w:r>
      <w:r w:rsidRPr="00037DE1">
        <w:rPr>
          <w:rFonts w:ascii="GHEA Grapalat" w:hAnsi="GHEA Grapalat"/>
          <w:i/>
          <w:sz w:val="20"/>
          <w:szCs w:val="20"/>
        </w:rPr>
        <w:t xml:space="preserve">  and is published according to the 24</w:t>
      </w:r>
      <w:r w:rsidRPr="00037DE1">
        <w:rPr>
          <w:rFonts w:ascii="GHEA Grapalat" w:hAnsi="GHEA Grapalat"/>
          <w:i/>
          <w:sz w:val="20"/>
          <w:szCs w:val="20"/>
          <w:vertAlign w:val="superscript"/>
        </w:rPr>
        <w:t>th</w:t>
      </w:r>
      <w:r w:rsidRPr="00037DE1">
        <w:rPr>
          <w:rFonts w:ascii="GHEA Grapalat" w:hAnsi="GHEA Grapalat"/>
          <w:i/>
          <w:sz w:val="20"/>
          <w:szCs w:val="20"/>
        </w:rPr>
        <w:t xml:space="preserve"> article of the RA law «about purchase».</w:t>
      </w:r>
    </w:p>
    <w:p w:rsidR="00037DE1" w:rsidRPr="00E316B1" w:rsidRDefault="00E316B1" w:rsidP="006A4221">
      <w:pPr>
        <w:spacing w:line="240" w:lineRule="auto"/>
        <w:jc w:val="center"/>
        <w:rPr>
          <w:rFonts w:ascii="GHEA Grapalat" w:hAnsi="GHEA Grapalat"/>
          <w:sz w:val="18"/>
          <w:szCs w:val="18"/>
        </w:rPr>
      </w:pPr>
      <w:r w:rsidRPr="00E316B1">
        <w:rPr>
          <w:rFonts w:ascii="GHEA Grapalat" w:hAnsi="GHEA Grapalat"/>
          <w:sz w:val="18"/>
          <w:szCs w:val="18"/>
        </w:rPr>
        <w:t xml:space="preserve">The code of the open procedure is </w:t>
      </w:r>
      <w:r>
        <w:rPr>
          <w:rFonts w:ascii="GHEA Grapalat" w:hAnsi="GHEA Grapalat"/>
          <w:sz w:val="18"/>
          <w:szCs w:val="18"/>
        </w:rPr>
        <w:t>“HH VOK-BYA</w:t>
      </w:r>
      <w:r w:rsidR="006A4221" w:rsidRPr="00F36424">
        <w:rPr>
          <w:rFonts w:ascii="GHEA Grapalat" w:hAnsi="GHEA Grapalat"/>
          <w:sz w:val="18"/>
          <w:szCs w:val="18"/>
        </w:rPr>
        <w:t>P</w:t>
      </w:r>
      <w:r w:rsidR="00147871">
        <w:rPr>
          <w:rFonts w:ascii="GHEA Grapalat" w:hAnsi="GHEA Grapalat"/>
          <w:sz w:val="18"/>
          <w:szCs w:val="18"/>
        </w:rPr>
        <w:t>DZB-15</w:t>
      </w:r>
      <w:r>
        <w:rPr>
          <w:rFonts w:ascii="GHEA Grapalat" w:hAnsi="GHEA Grapalat"/>
          <w:sz w:val="18"/>
          <w:szCs w:val="18"/>
        </w:rPr>
        <w:t>/1”</w:t>
      </w:r>
    </w:p>
    <w:p w:rsidR="00037DE1" w:rsidRDefault="00E316B1" w:rsidP="00037DE1">
      <w:pPr>
        <w:pStyle w:val="ListParagraph"/>
        <w:ind w:left="0"/>
        <w:jc w:val="both"/>
        <w:rPr>
          <w:rFonts w:ascii="Sylfaen" w:hAnsi="Sylfaen"/>
          <w:sz w:val="18"/>
          <w:szCs w:val="18"/>
        </w:rPr>
      </w:pPr>
      <w:r>
        <w:rPr>
          <w:rFonts w:ascii="Sylfaen" w:hAnsi="Sylfaen"/>
          <w:sz w:val="18"/>
          <w:szCs w:val="18"/>
        </w:rPr>
        <w:t xml:space="preserve">The client is State non-profit organization “Police Educational Complex of the Republic of Armenia” </w:t>
      </w:r>
      <w:r w:rsidR="00037DE1">
        <w:rPr>
          <w:rFonts w:ascii="Sylfaen" w:hAnsi="Sylfaen"/>
          <w:sz w:val="18"/>
          <w:szCs w:val="18"/>
        </w:rPr>
        <w:t xml:space="preserve">which is situated in </w:t>
      </w:r>
      <w:smartTag w:uri="urn:schemas-microsoft-com:office:smarttags" w:element="place">
        <w:smartTag w:uri="urn:schemas-microsoft-com:office:smarttags" w:element="City">
          <w:r w:rsidR="00037DE1">
            <w:rPr>
              <w:rFonts w:ascii="Sylfaen" w:hAnsi="Sylfaen"/>
              <w:sz w:val="18"/>
              <w:szCs w:val="18"/>
            </w:rPr>
            <w:t>Yerevan</w:t>
          </w:r>
        </w:smartTag>
      </w:smartTag>
      <w:r>
        <w:rPr>
          <w:rFonts w:ascii="Sylfaen" w:hAnsi="Sylfaen"/>
          <w:sz w:val="18"/>
          <w:szCs w:val="18"/>
        </w:rPr>
        <w:t xml:space="preserve"> city, on Admiral Isakov 29 </w:t>
      </w:r>
      <w:r w:rsidR="00037DE1">
        <w:rPr>
          <w:rFonts w:ascii="Sylfaen" w:hAnsi="Sylfaen"/>
          <w:sz w:val="18"/>
          <w:szCs w:val="18"/>
        </w:rPr>
        <w:t>, declares an open procedure.</w:t>
      </w:r>
    </w:p>
    <w:p w:rsidR="00037DE1" w:rsidRDefault="00037DE1" w:rsidP="00037DE1">
      <w:pPr>
        <w:pStyle w:val="BodyTextIndent"/>
        <w:spacing w:line="240" w:lineRule="auto"/>
        <w:ind w:firstLine="360"/>
        <w:rPr>
          <w:rFonts w:ascii="Sylfaen" w:eastAsia="Calibri" w:hAnsi="Sylfaen"/>
          <w:i w:val="0"/>
          <w:sz w:val="18"/>
          <w:szCs w:val="18"/>
          <w:lang w:val="en-US"/>
        </w:rPr>
      </w:pPr>
      <w:r>
        <w:rPr>
          <w:rFonts w:ascii="Sylfaen" w:eastAsia="Calibri" w:hAnsi="Sylfaen"/>
          <w:i w:val="0"/>
          <w:sz w:val="18"/>
          <w:szCs w:val="18"/>
          <w:lang w:val="en-US"/>
        </w:rPr>
        <w:t>The winner of the open procedure will be offered to sign a purchase contract</w:t>
      </w:r>
      <w:r w:rsidR="00294172">
        <w:rPr>
          <w:rFonts w:ascii="Sylfaen" w:eastAsia="Calibri" w:hAnsi="Sylfaen"/>
          <w:i w:val="0"/>
          <w:sz w:val="18"/>
          <w:szCs w:val="18"/>
          <w:lang w:val="en-US"/>
        </w:rPr>
        <w:t xml:space="preserve"> /</w:t>
      </w:r>
      <w:r w:rsidR="003A4271">
        <w:rPr>
          <w:rFonts w:ascii="Sylfaen" w:eastAsia="Calibri" w:hAnsi="Sylfaen"/>
          <w:i w:val="0"/>
          <w:sz w:val="18"/>
          <w:szCs w:val="18"/>
          <w:lang w:val="en-US"/>
        </w:rPr>
        <w:t>or supply contract/</w:t>
      </w:r>
      <w:r w:rsidRPr="00294172">
        <w:rPr>
          <w:rFonts w:ascii="Sylfaen" w:eastAsia="Calibri" w:hAnsi="Sylfaen"/>
          <w:i w:val="0"/>
          <w:sz w:val="18"/>
          <w:szCs w:val="18"/>
          <w:lang w:val="en-US"/>
        </w:rPr>
        <w:t xml:space="preserve">of  </w:t>
      </w:r>
      <w:r w:rsidR="00294172" w:rsidRPr="00294172">
        <w:rPr>
          <w:rFonts w:ascii="Sylfaen" w:eastAsia="Calibri" w:hAnsi="Sylfaen"/>
          <w:i w:val="0"/>
          <w:sz w:val="18"/>
          <w:szCs w:val="18"/>
          <w:lang w:val="en-US"/>
        </w:rPr>
        <w:t>“Service Apartment</w:t>
      </w:r>
      <w:r w:rsidR="003A4271">
        <w:rPr>
          <w:rFonts w:ascii="Sylfaen" w:eastAsia="Calibri" w:hAnsi="Sylfaen"/>
          <w:i w:val="0"/>
          <w:sz w:val="18"/>
          <w:szCs w:val="18"/>
          <w:lang w:val="en-US"/>
        </w:rPr>
        <w:t>s</w:t>
      </w:r>
      <w:r w:rsidR="00294172" w:rsidRPr="00294172">
        <w:rPr>
          <w:rFonts w:ascii="Sylfaen" w:eastAsia="Calibri" w:hAnsi="Sylfaen"/>
          <w:i w:val="0"/>
          <w:sz w:val="18"/>
          <w:szCs w:val="18"/>
          <w:lang w:val="en-US"/>
        </w:rPr>
        <w:t>”</w:t>
      </w:r>
      <w:r w:rsidR="00294172">
        <w:rPr>
          <w:rFonts w:ascii="Sylfaen" w:eastAsia="Calibri" w:hAnsi="Sylfaen"/>
          <w:i w:val="0"/>
          <w:sz w:val="18"/>
          <w:szCs w:val="18"/>
          <w:lang w:val="en-US"/>
        </w:rPr>
        <w:t xml:space="preserve">for the </w:t>
      </w:r>
      <w:r w:rsidR="00147871">
        <w:rPr>
          <w:rFonts w:ascii="Sylfaen" w:eastAsia="Calibri" w:hAnsi="Sylfaen"/>
          <w:i w:val="0"/>
          <w:sz w:val="18"/>
          <w:szCs w:val="18"/>
          <w:lang w:val="en-US"/>
        </w:rPr>
        <w:t xml:space="preserve">needs of </w:t>
      </w:r>
      <w:r w:rsidR="00294172">
        <w:rPr>
          <w:rFonts w:ascii="Sylfaen" w:eastAsia="Calibri" w:hAnsi="Sylfaen"/>
          <w:i w:val="0"/>
          <w:sz w:val="18"/>
          <w:szCs w:val="18"/>
          <w:lang w:val="en-US"/>
        </w:rPr>
        <w:t>Police Educational</w:t>
      </w:r>
      <w:r>
        <w:rPr>
          <w:rFonts w:ascii="Sylfaen" w:eastAsia="Calibri" w:hAnsi="Sylfaen"/>
          <w:i w:val="0"/>
          <w:sz w:val="18"/>
          <w:szCs w:val="18"/>
          <w:lang w:val="en-US"/>
        </w:rPr>
        <w:t xml:space="preserve">. </w:t>
      </w:r>
    </w:p>
    <w:p w:rsidR="00037DE1" w:rsidRDefault="00037DE1" w:rsidP="006A4221">
      <w:pPr>
        <w:pStyle w:val="ListParagraph"/>
        <w:spacing w:after="0" w:line="240" w:lineRule="auto"/>
        <w:ind w:left="0" w:firstLine="360"/>
        <w:jc w:val="both"/>
        <w:rPr>
          <w:rFonts w:ascii="Sylfaen" w:hAnsi="Sylfaen"/>
          <w:sz w:val="18"/>
          <w:szCs w:val="18"/>
        </w:rPr>
      </w:pPr>
      <w:r>
        <w:rPr>
          <w:rFonts w:ascii="Sylfaen" w:hAnsi="Sylfaen"/>
          <w:sz w:val="18"/>
          <w:szCs w:val="18"/>
        </w:rPr>
        <w:t>According to the Article 6 of the law  "about purchases", applications of the open procedure can be presented by any person, regardless of them being foreign individual, an organization or being a stateless person. It is prohibited to the same person(s) or if more than fifty percent of share(s) are owned by the same person(s) a simultaneous purchase of the same process, except: 1) an organization established by the state or community 2) if it’s a cases of joint activity (consortium) .</w:t>
      </w:r>
    </w:p>
    <w:p w:rsidR="00037DE1" w:rsidRDefault="00037DE1" w:rsidP="006A4221">
      <w:pPr>
        <w:spacing w:after="0" w:line="240" w:lineRule="auto"/>
        <w:contextualSpacing/>
        <w:jc w:val="both"/>
        <w:rPr>
          <w:rFonts w:ascii="Sylfaen" w:hAnsi="Sylfaen"/>
          <w:sz w:val="18"/>
          <w:szCs w:val="18"/>
        </w:rPr>
      </w:pPr>
      <w:r>
        <w:rPr>
          <w:rFonts w:ascii="Sylfaen" w:hAnsi="Sylfaen"/>
          <w:sz w:val="18"/>
          <w:szCs w:val="18"/>
        </w:rPr>
        <w:t>The following individuals don’t have the right to participate in the pre-qualification process:</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Ones who have been declared bankrupt through the court;</w:t>
      </w:r>
    </w:p>
    <w:p w:rsidR="00037DE1" w:rsidRDefault="00037DE1" w:rsidP="006A4221">
      <w:pPr>
        <w:numPr>
          <w:ilvl w:val="2"/>
          <w:numId w:val="1"/>
        </w:numPr>
        <w:spacing w:after="100" w:afterAutospacing="1" w:line="240" w:lineRule="auto"/>
        <w:contextualSpacing/>
        <w:jc w:val="both"/>
        <w:rPr>
          <w:rFonts w:ascii="Sylfaen" w:hAnsi="Sylfaen"/>
          <w:sz w:val="18"/>
          <w:szCs w:val="18"/>
        </w:rPr>
      </w:pPr>
      <w:r>
        <w:rPr>
          <w:rFonts w:ascii="Sylfaen" w:hAnsi="Sylfaen"/>
          <w:sz w:val="18"/>
          <w:szCs w:val="18"/>
        </w:rPr>
        <w:t>Ones who have overdue tax or compulsory social security debts to the RA tax office.</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Ones whose representative of the organization, at the time of presenting the application, during the previous three years has been prosecuted in terms of financial activity or crimes against the official service, except for the case of the prosecution being legally disapproved;</w:t>
      </w:r>
    </w:p>
    <w:p w:rsidR="00037DE1" w:rsidRDefault="00037DE1" w:rsidP="006A4221">
      <w:pPr>
        <w:spacing w:after="0" w:line="240" w:lineRule="auto"/>
        <w:contextualSpacing/>
        <w:jc w:val="both"/>
        <w:rPr>
          <w:sz w:val="18"/>
          <w:szCs w:val="18"/>
        </w:rPr>
      </w:pPr>
      <w:r>
        <w:rPr>
          <w:sz w:val="18"/>
          <w:szCs w:val="18"/>
        </w:rPr>
        <w:t>To participate in the pre-qualification process, the member should have requirements for executing the responsibilities determined by the contract, which are:</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activities provided by the contract corresponding to the professional activities;</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professional experience;</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technical means;</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financial means;</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work resources;</w:t>
      </w:r>
    </w:p>
    <w:p w:rsidR="00037DE1" w:rsidRDefault="00037DE1" w:rsidP="006A4221">
      <w:pPr>
        <w:spacing w:after="0" w:line="240" w:lineRule="auto"/>
        <w:ind w:firstLine="708"/>
        <w:contextualSpacing/>
        <w:jc w:val="both"/>
        <w:rPr>
          <w:rFonts w:ascii="Sylfaen" w:hAnsi="Sylfaen"/>
          <w:sz w:val="18"/>
          <w:szCs w:val="18"/>
        </w:rPr>
      </w:pPr>
      <w:r>
        <w:rPr>
          <w:rFonts w:ascii="Sylfaen" w:hAnsi="Sylfaen"/>
          <w:sz w:val="18"/>
          <w:szCs w:val="18"/>
        </w:rPr>
        <w:t>The successful bidder is determined by the estimated the lowest price proposal out of par</w:t>
      </w:r>
      <w:r w:rsidR="002A3A6C">
        <w:rPr>
          <w:rFonts w:ascii="Sylfaen" w:hAnsi="Sylfaen"/>
          <w:sz w:val="18"/>
          <w:szCs w:val="18"/>
        </w:rPr>
        <w:t xml:space="preserve">ticipants who submitted bids,  </w:t>
      </w:r>
      <w:r>
        <w:rPr>
          <w:rFonts w:ascii="Sylfaen" w:hAnsi="Sylfaen"/>
          <w:sz w:val="18"/>
          <w:szCs w:val="18"/>
        </w:rPr>
        <w:t>the principle of giving preference to the participant with whom the contract is concluded.</w:t>
      </w:r>
    </w:p>
    <w:p w:rsidR="00037DE1" w:rsidRDefault="002A3A6C" w:rsidP="006A4221">
      <w:pPr>
        <w:spacing w:after="0" w:line="240" w:lineRule="auto"/>
        <w:ind w:firstLine="708"/>
        <w:contextualSpacing/>
        <w:jc w:val="both"/>
        <w:rPr>
          <w:rFonts w:ascii="Sylfaen" w:hAnsi="Sylfaen"/>
          <w:sz w:val="18"/>
          <w:szCs w:val="18"/>
        </w:rPr>
      </w:pPr>
      <w:r>
        <w:rPr>
          <w:rFonts w:ascii="Sylfaen" w:hAnsi="Sylfaen"/>
          <w:sz w:val="18"/>
          <w:szCs w:val="18"/>
        </w:rPr>
        <w:t xml:space="preserve">To receive an invitation </w:t>
      </w:r>
      <w:r w:rsidR="00037DE1">
        <w:rPr>
          <w:rFonts w:ascii="Sylfaen" w:hAnsi="Sylfaen"/>
          <w:sz w:val="18"/>
          <w:szCs w:val="18"/>
        </w:rPr>
        <w:t xml:space="preserve"> document of the open procedures it is necessary to apply to the </w:t>
      </w:r>
      <w:r>
        <w:rPr>
          <w:rFonts w:ascii="Sylfaen" w:hAnsi="Sylfaen"/>
          <w:sz w:val="18"/>
          <w:szCs w:val="18"/>
        </w:rPr>
        <w:t>“Purchasing Group” of the Police Educational Complex</w:t>
      </w:r>
      <w:r w:rsidR="0046636E">
        <w:rPr>
          <w:rFonts w:ascii="Sylfaen" w:hAnsi="Sylfaen"/>
          <w:sz w:val="18"/>
          <w:szCs w:val="18"/>
        </w:rPr>
        <w:t>, asking Sona Mkrtchyan /phone number is 010 77-49-76/</w:t>
      </w:r>
      <w:r w:rsidR="00037DE1">
        <w:rPr>
          <w:rFonts w:ascii="Sylfaen" w:hAnsi="Sylfaen"/>
          <w:sz w:val="18"/>
          <w:szCs w:val="18"/>
        </w:rPr>
        <w:t> till</w:t>
      </w:r>
      <w:r>
        <w:rPr>
          <w:rFonts w:ascii="Sylfaen" w:hAnsi="Sylfaen"/>
          <w:sz w:val="18"/>
          <w:szCs w:val="18"/>
        </w:rPr>
        <w:t xml:space="preserve"> 11.00 </w:t>
      </w:r>
      <w:r w:rsidR="003F20A1">
        <w:rPr>
          <w:rFonts w:ascii="Sylfaen" w:hAnsi="Sylfaen"/>
          <w:sz w:val="18"/>
          <w:szCs w:val="18"/>
        </w:rPr>
        <w:t>am</w:t>
      </w:r>
      <w:r>
        <w:rPr>
          <w:rFonts w:ascii="Sylfaen" w:hAnsi="Sylfaen"/>
          <w:sz w:val="18"/>
          <w:szCs w:val="18"/>
        </w:rPr>
        <w:t xml:space="preserve"> of </w:t>
      </w:r>
      <w:r w:rsidR="00037DE1">
        <w:rPr>
          <w:rFonts w:ascii="Sylfaen" w:hAnsi="Sylfaen"/>
          <w:sz w:val="18"/>
          <w:szCs w:val="18"/>
        </w:rPr>
        <w:t xml:space="preserve"> the 40-th day from the announce moment .</w:t>
      </w:r>
    </w:p>
    <w:p w:rsidR="00037DE1" w:rsidRDefault="00037DE1" w:rsidP="006A4221">
      <w:pPr>
        <w:spacing w:before="100" w:beforeAutospacing="1" w:after="100" w:afterAutospacing="1" w:line="240" w:lineRule="auto"/>
        <w:contextualSpacing/>
        <w:jc w:val="both"/>
        <w:rPr>
          <w:rFonts w:ascii="Sylfaen" w:hAnsi="Sylfaen"/>
          <w:sz w:val="18"/>
          <w:szCs w:val="18"/>
        </w:rPr>
      </w:pPr>
      <w:r>
        <w:rPr>
          <w:rFonts w:ascii="Sylfaen" w:hAnsi="Sylfaen"/>
          <w:sz w:val="18"/>
          <w:szCs w:val="18"/>
        </w:rPr>
        <w:t xml:space="preserve">An invitation of the open procedure is provided for free in documentary form the same day as </w:t>
      </w:r>
      <w:r w:rsidR="002A3A6C">
        <w:rPr>
          <w:rFonts w:ascii="Sylfaen" w:hAnsi="Sylfaen"/>
          <w:sz w:val="18"/>
          <w:szCs w:val="18"/>
        </w:rPr>
        <w:t xml:space="preserve">the requirement is received, to </w:t>
      </w:r>
      <w:r>
        <w:rPr>
          <w:rFonts w:ascii="Sylfaen" w:hAnsi="Sylfaen"/>
          <w:sz w:val="18"/>
          <w:szCs w:val="18"/>
        </w:rPr>
        <w:t>the person who applied.</w:t>
      </w:r>
    </w:p>
    <w:p w:rsidR="00037DE1" w:rsidRDefault="00037DE1" w:rsidP="006A4221">
      <w:pPr>
        <w:spacing w:before="100" w:beforeAutospacing="1" w:after="100" w:afterAutospacing="1" w:line="240" w:lineRule="auto"/>
        <w:ind w:firstLine="708"/>
        <w:contextualSpacing/>
        <w:jc w:val="both"/>
        <w:rPr>
          <w:rFonts w:ascii="Sylfaen" w:hAnsi="Sylfaen"/>
          <w:sz w:val="18"/>
          <w:szCs w:val="18"/>
        </w:rPr>
      </w:pPr>
      <w:r>
        <w:rPr>
          <w:rFonts w:ascii="Sylfaen" w:hAnsi="Sylfaen"/>
          <w:sz w:val="18"/>
          <w:szCs w:val="18"/>
        </w:rPr>
        <w:t>In the case of requesting an electronic form of invitation, the invitation is provided in electronic form the next working day of the date of receiving the request.</w:t>
      </w:r>
    </w:p>
    <w:p w:rsidR="00037DE1" w:rsidRDefault="00037DE1" w:rsidP="00037DE1">
      <w:pPr>
        <w:spacing w:before="100" w:beforeAutospacing="1" w:after="100" w:afterAutospacing="1"/>
        <w:ind w:firstLine="708"/>
        <w:contextualSpacing/>
        <w:jc w:val="both"/>
        <w:rPr>
          <w:rFonts w:ascii="Sylfaen" w:hAnsi="Sylfaen"/>
          <w:sz w:val="18"/>
          <w:szCs w:val="18"/>
        </w:rPr>
      </w:pPr>
      <w:r>
        <w:rPr>
          <w:rFonts w:ascii="Sylfaen" w:hAnsi="Sylfaen"/>
          <w:sz w:val="18"/>
          <w:szCs w:val="18"/>
        </w:rPr>
        <w:t xml:space="preserve">Complaints concerning </w:t>
      </w:r>
      <w:r w:rsidR="0046636E">
        <w:rPr>
          <w:rFonts w:ascii="Sylfaen" w:hAnsi="Sylfaen"/>
          <w:sz w:val="18"/>
          <w:szCs w:val="18"/>
        </w:rPr>
        <w:t xml:space="preserve">to the open procedure can </w:t>
      </w:r>
      <w:r>
        <w:rPr>
          <w:rFonts w:ascii="Sylfaen" w:hAnsi="Sylfaen"/>
          <w:sz w:val="18"/>
          <w:szCs w:val="18"/>
        </w:rPr>
        <w:t xml:space="preserve"> be submitted to the Procurement Assistance Center, Yerevan</w:t>
      </w:r>
      <w:r w:rsidR="0046636E">
        <w:rPr>
          <w:rFonts w:ascii="Sylfaen" w:hAnsi="Sylfaen"/>
          <w:sz w:val="18"/>
          <w:szCs w:val="18"/>
        </w:rPr>
        <w:t xml:space="preserve">, Komitasst. 54/b  on </w:t>
      </w:r>
      <w:r>
        <w:rPr>
          <w:rFonts w:ascii="Sylfaen" w:hAnsi="Sylfaen"/>
          <w:sz w:val="18"/>
          <w:szCs w:val="18"/>
        </w:rPr>
        <w:t>the Law ”about purchase” Article 9 of the inactivity period of 10 calendar days. The day following the day of the statement about the decision of the contract and by signing a contract with the emergence of the Day</w:t>
      </w:r>
      <w:r>
        <w:rPr>
          <w:rFonts w:ascii="Sylfaen" w:hAnsi="Sylfaen"/>
          <w:sz w:val="18"/>
          <w:szCs w:val="18"/>
        </w:rPr>
        <w:br/>
        <w:t xml:space="preserve">between the time periods is called inaction period. </w:t>
      </w:r>
    </w:p>
    <w:p w:rsidR="00037DE1" w:rsidRPr="006A4221" w:rsidRDefault="00037DE1" w:rsidP="006A4221">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For the evaluation purposes of the compliance of data of participants, </w:t>
      </w:r>
      <w:r w:rsidRPr="006A4221">
        <w:rPr>
          <w:rFonts w:ascii="Sylfaen" w:hAnsi="Sylfaen"/>
          <w:sz w:val="18"/>
          <w:szCs w:val="18"/>
        </w:rPr>
        <w:br/>
        <w:t>they must submit to the procurement department documents decided by the open procedure.</w:t>
      </w:r>
    </w:p>
    <w:p w:rsidR="008A65F5" w:rsidRPr="006A4221" w:rsidRDefault="0046636E" w:rsidP="006A4221">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 xml:space="preserve">For more information regarding this statement, you can contact the Purchasing Coordinator Mr. </w:t>
      </w:r>
      <w:r w:rsidR="006A4221" w:rsidRPr="006A4221">
        <w:rPr>
          <w:rFonts w:ascii="Sylfaen" w:hAnsi="Sylfaen"/>
          <w:sz w:val="18"/>
          <w:szCs w:val="18"/>
        </w:rPr>
        <w:t>Jan</w:t>
      </w:r>
      <w:r w:rsidRPr="006A4221">
        <w:rPr>
          <w:rFonts w:ascii="Sylfaen" w:hAnsi="Sylfaen"/>
          <w:sz w:val="18"/>
          <w:szCs w:val="18"/>
        </w:rPr>
        <w:t>jughazyan.</w:t>
      </w:r>
    </w:p>
    <w:p w:rsidR="0046636E" w:rsidRPr="006A4221" w:rsidRDefault="0046636E" w:rsidP="006A4221">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Phone /09</w:t>
      </w:r>
      <w:r w:rsidR="003E2903">
        <w:rPr>
          <w:rFonts w:ascii="Sylfaen" w:hAnsi="Sylfaen"/>
          <w:sz w:val="18"/>
          <w:szCs w:val="18"/>
        </w:rPr>
        <w:t>4</w:t>
      </w:r>
      <w:r w:rsidRPr="006A4221">
        <w:rPr>
          <w:rFonts w:ascii="Sylfaen" w:hAnsi="Sylfaen"/>
          <w:sz w:val="18"/>
          <w:szCs w:val="18"/>
        </w:rPr>
        <w:t>-49-13-38, 010-77-49-76/</w:t>
      </w:r>
    </w:p>
    <w:p w:rsidR="0046636E" w:rsidRPr="006A4221" w:rsidRDefault="0046636E" w:rsidP="006A4221">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 xml:space="preserve">Email address: </w:t>
      </w:r>
      <w:hyperlink r:id="rId5" w:history="1">
        <w:r w:rsidR="003E2903" w:rsidRPr="003E2903">
          <w:rPr>
            <w:rFonts w:ascii="Sylfaen" w:hAnsi="Sylfaen"/>
            <w:sz w:val="18"/>
            <w:szCs w:val="18"/>
          </w:rPr>
          <w:t>info@interlimens.com</w:t>
        </w:r>
      </w:hyperlink>
      <w:r w:rsidR="000C7569" w:rsidRPr="006A4221">
        <w:rPr>
          <w:rFonts w:ascii="Sylfaen" w:hAnsi="Sylfaen"/>
          <w:sz w:val="18"/>
          <w:szCs w:val="18"/>
        </w:rPr>
        <w:t>, b</w:t>
      </w:r>
      <w:bookmarkStart w:id="0" w:name="_GoBack"/>
      <w:bookmarkEnd w:id="0"/>
      <w:r w:rsidR="000C7569" w:rsidRPr="006A4221">
        <w:rPr>
          <w:rFonts w:ascii="Sylfaen" w:hAnsi="Sylfaen"/>
          <w:sz w:val="18"/>
          <w:szCs w:val="18"/>
        </w:rPr>
        <w:t>adalyanann@gmail.com :</w:t>
      </w:r>
    </w:p>
    <w:p w:rsidR="000C7569" w:rsidRPr="006A4221" w:rsidRDefault="000C7569" w:rsidP="006A4221">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 xml:space="preserve">Client- </w:t>
      </w:r>
      <w:r w:rsidR="003F20A1" w:rsidRPr="006A4221">
        <w:rPr>
          <w:rFonts w:ascii="Sylfaen" w:hAnsi="Sylfaen"/>
          <w:sz w:val="18"/>
          <w:szCs w:val="18"/>
        </w:rPr>
        <w:t xml:space="preserve"> State non-profit organization “Police Educational Complex of the Republic of Armenia”</w:t>
      </w:r>
    </w:p>
    <w:sectPr w:rsidR="000C7569" w:rsidRPr="006A4221" w:rsidSect="006A4221">
      <w:pgSz w:w="12240" w:h="15840"/>
      <w:pgMar w:top="810" w:right="810" w:bottom="81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useFELayout/>
  </w:compat>
  <w:rsids>
    <w:rsidRoot w:val="00037DE1"/>
    <w:rsid w:val="00037DE1"/>
    <w:rsid w:val="000C7569"/>
    <w:rsid w:val="00147871"/>
    <w:rsid w:val="00294172"/>
    <w:rsid w:val="00296978"/>
    <w:rsid w:val="002A3A6C"/>
    <w:rsid w:val="003330D0"/>
    <w:rsid w:val="003574C9"/>
    <w:rsid w:val="003A4271"/>
    <w:rsid w:val="003E2903"/>
    <w:rsid w:val="003F20A1"/>
    <w:rsid w:val="0046636E"/>
    <w:rsid w:val="006568E0"/>
    <w:rsid w:val="006A4221"/>
    <w:rsid w:val="00730A3C"/>
    <w:rsid w:val="007A2C35"/>
    <w:rsid w:val="00894961"/>
    <w:rsid w:val="008A65F5"/>
    <w:rsid w:val="00E316B1"/>
    <w:rsid w:val="00F364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96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037DE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w:basedOn w:val="DefaultParagraphFont"/>
    <w:link w:val="BodyTextIndent"/>
    <w:rsid w:val="00037DE1"/>
    <w:rPr>
      <w:rFonts w:ascii="Arial LatArm" w:eastAsia="Times New Roman" w:hAnsi="Arial LatArm" w:cs="Times New Roman"/>
      <w:i/>
      <w:sz w:val="20"/>
      <w:szCs w:val="20"/>
      <w:lang w:val="en-AU"/>
    </w:rPr>
  </w:style>
  <w:style w:type="paragraph" w:styleId="ListParagraph">
    <w:name w:val="List Paragraph"/>
    <w:basedOn w:val="Normal"/>
    <w:qFormat/>
    <w:rsid w:val="00037DE1"/>
    <w:pPr>
      <w:ind w:left="720"/>
      <w:contextualSpacing/>
    </w:pPr>
    <w:rPr>
      <w:rFonts w:ascii="Calibri" w:eastAsia="Calibri" w:hAnsi="Calibri" w:cs="Times New Roman"/>
    </w:rPr>
  </w:style>
  <w:style w:type="paragraph" w:customStyle="1" w:styleId="a">
    <w:name w:val="Знак Знак"/>
    <w:basedOn w:val="Normal"/>
    <w:rsid w:val="00037DE1"/>
    <w:pPr>
      <w:spacing w:after="160" w:line="240" w:lineRule="exact"/>
    </w:pPr>
    <w:rPr>
      <w:rFonts w:ascii="Verdana" w:eastAsia="Times New Roman" w:hAnsi="Verdana" w:cs="Verdana"/>
      <w:sz w:val="20"/>
      <w:szCs w:val="20"/>
    </w:rPr>
  </w:style>
  <w:style w:type="character" w:styleId="Hyperlink">
    <w:name w:val="Hyperlink"/>
    <w:basedOn w:val="DefaultParagraphFont"/>
    <w:uiPriority w:val="99"/>
    <w:unhideWhenUsed/>
    <w:rsid w:val="000C75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interlimen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11</cp:revision>
  <dcterms:created xsi:type="dcterms:W3CDTF">2013-10-19T06:07:00Z</dcterms:created>
  <dcterms:modified xsi:type="dcterms:W3CDTF">2015-02-24T22:25:00Z</dcterms:modified>
</cp:coreProperties>
</file>